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B5" w:rsidRDefault="004861B5" w:rsidP="006D7DE7">
      <w:pPr>
        <w:pStyle w:val="ListeParagraf"/>
        <w:numPr>
          <w:ilvl w:val="0"/>
          <w:numId w:val="19"/>
        </w:numPr>
        <w:spacing w:line="276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AMAÇ</w:t>
      </w:r>
    </w:p>
    <w:p w:rsidR="004861B5" w:rsidRDefault="00E21372" w:rsidP="006D7DE7">
      <w:pPr>
        <w:pStyle w:val="ListeParagraf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861B5">
        <w:rPr>
          <w:rFonts w:ascii="Times New Roman" w:hAnsi="Times New Roman"/>
        </w:rPr>
        <w:t xml:space="preserve">İlçe Milli Eğitim Müdürlüğü Bünyesinde çalışan kişilerin, birimlerdeki ofis çalışmalarını ve kendi sağlık ve güvenliklerini tehlikeye atmayacak şekilde çalışmaların sürdürülmesi. </w:t>
      </w:r>
    </w:p>
    <w:p w:rsidR="004861B5" w:rsidRDefault="004861B5" w:rsidP="006D7DE7">
      <w:pPr>
        <w:pStyle w:val="ListeParagraf"/>
        <w:ind w:left="567"/>
        <w:rPr>
          <w:rFonts w:ascii="Times New Roman" w:hAnsi="Times New Roman"/>
        </w:rPr>
      </w:pPr>
    </w:p>
    <w:p w:rsidR="004861B5" w:rsidRDefault="004861B5" w:rsidP="006D7DE7">
      <w:pPr>
        <w:pStyle w:val="ListeParagraf"/>
        <w:numPr>
          <w:ilvl w:val="0"/>
          <w:numId w:val="19"/>
        </w:numPr>
        <w:spacing w:line="276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SORUMLULUK</w:t>
      </w:r>
    </w:p>
    <w:p w:rsidR="004861B5" w:rsidRDefault="004861B5" w:rsidP="006D7DE7">
      <w:pPr>
        <w:pStyle w:val="ListeParagraf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 talimatın uygulanmasında İlçe Milli Eğitim Müdürlüğünde bulunan tüm çalışanlar sorumludur.</w:t>
      </w:r>
    </w:p>
    <w:p w:rsidR="004861B5" w:rsidRDefault="004861B5" w:rsidP="006D7DE7">
      <w:pPr>
        <w:pStyle w:val="ListeParagraf"/>
        <w:ind w:left="567"/>
        <w:rPr>
          <w:rFonts w:ascii="Times New Roman" w:hAnsi="Times New Roman"/>
        </w:rPr>
      </w:pPr>
    </w:p>
    <w:p w:rsidR="004861B5" w:rsidRDefault="004861B5" w:rsidP="006D7DE7">
      <w:pPr>
        <w:pStyle w:val="ListeParagraf"/>
        <w:numPr>
          <w:ilvl w:val="0"/>
          <w:numId w:val="19"/>
        </w:numPr>
        <w:spacing w:line="276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UYGULAMA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Ofisleri temiz ve düzenli tutunuz,</w:t>
      </w:r>
    </w:p>
    <w:p w:rsidR="006D7DE7" w:rsidRPr="006D7DE7" w:rsidRDefault="006D7DE7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 xml:space="preserve">Yetki ve sorumluluklarınız çerçevesinde çalışınız, işiniz olmayan şeye karışmayınız, 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Dolap ve masa çekmecelerini açık bırakmayınız,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Yürürken aynı zamanda evrak okumayınız,</w:t>
      </w:r>
      <w:r w:rsidR="00F301D5" w:rsidRPr="006D7DE7">
        <w:rPr>
          <w:rFonts w:ascii="Times New Roman" w:hAnsi="Times New Roman"/>
          <w:sz w:val="24"/>
        </w:rPr>
        <w:t xml:space="preserve"> telefonla konuşmayınız,  </w:t>
      </w:r>
    </w:p>
    <w:p w:rsidR="00F301D5" w:rsidRPr="006D7DE7" w:rsidRDefault="00F301D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Mümkünse telefonunuzu işyerinde kapalı bulundurunuz,</w:t>
      </w:r>
    </w:p>
    <w:p w:rsidR="006D7DE7" w:rsidRPr="006D7DE7" w:rsidRDefault="006D7DE7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İş yerinde hızlı hareket etmeyiniz, koşmayınız, bir şey atarak vermeyiniz, dökmeyiniz,</w:t>
      </w:r>
    </w:p>
    <w:p w:rsidR="00F301D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Yüksek yerlerdeki raflardan dosya vb. evrak alırken portatif merdiven kullanınız,</w:t>
      </w:r>
    </w:p>
    <w:p w:rsidR="004861B5" w:rsidRPr="006D7DE7" w:rsidRDefault="00F301D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Merdiven kullanma gereken yerlerde merdiven kullanım talimatını mutlaka uygulayınız,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Sandalyeleri</w:t>
      </w:r>
      <w:r w:rsidR="00F301D5" w:rsidRPr="006D7DE7">
        <w:rPr>
          <w:rFonts w:ascii="Times New Roman" w:hAnsi="Times New Roman"/>
          <w:sz w:val="24"/>
        </w:rPr>
        <w:t>, tabureleri</w:t>
      </w:r>
      <w:r w:rsidRPr="006D7DE7">
        <w:rPr>
          <w:rFonts w:ascii="Times New Roman" w:hAnsi="Times New Roman"/>
          <w:sz w:val="24"/>
        </w:rPr>
        <w:t xml:space="preserve"> yüksekteki bir noktaya ulaşmak için ASLA kullanmayınız,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Dolapların üzerine malzeme dosya vb. şeyler koymayınız,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eastAsia="Times New Roman" w:hAnsi="Times New Roman"/>
          <w:sz w:val="24"/>
          <w:lang w:eastAsia="tr-TR"/>
        </w:rPr>
        <w:t>Ofisinizdeki tüm dolapları ve tabloları kesinlikle duvara sabitlenmesini sağlayınız,</w:t>
      </w:r>
    </w:p>
    <w:p w:rsidR="004861B5" w:rsidRPr="006D7DE7" w:rsidRDefault="00A96677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Arızalı</w:t>
      </w:r>
      <w:r w:rsidRPr="006D7DE7">
        <w:rPr>
          <w:rFonts w:ascii="Times New Roman" w:hAnsi="Times New Roman"/>
          <w:sz w:val="24"/>
        </w:rPr>
        <w:t xml:space="preserve"> </w:t>
      </w:r>
      <w:r w:rsidR="004861B5" w:rsidRPr="006D7DE7">
        <w:rPr>
          <w:rFonts w:ascii="Times New Roman" w:hAnsi="Times New Roman"/>
          <w:sz w:val="24"/>
        </w:rPr>
        <w:t>Koltuk, masa ve sandalyeleri</w:t>
      </w:r>
      <w:r>
        <w:rPr>
          <w:rFonts w:ascii="Times New Roman" w:hAnsi="Times New Roman"/>
          <w:sz w:val="24"/>
        </w:rPr>
        <w:t xml:space="preserve"> kullanmayınız,</w:t>
      </w:r>
      <w:r w:rsidR="004861B5" w:rsidRPr="006D7DE7">
        <w:rPr>
          <w:rFonts w:ascii="Times New Roman" w:hAnsi="Times New Roman"/>
          <w:sz w:val="24"/>
        </w:rPr>
        <w:t xml:space="preserve"> onartınız,</w:t>
      </w:r>
      <w:r>
        <w:rPr>
          <w:rFonts w:ascii="Times New Roman" w:hAnsi="Times New Roman"/>
          <w:sz w:val="24"/>
        </w:rPr>
        <w:t xml:space="preserve"> bel desteği kullanınız, ekranlı araçlarla çalışma yönetmeliğine, ergonomik kurallara uyunuz, uzanarak çalışmayınız,</w:t>
      </w:r>
    </w:p>
    <w:p w:rsidR="006D7DE7" w:rsidRPr="006D7DE7" w:rsidRDefault="004861B5" w:rsidP="00577E8C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Ofislerde sigara içmeyiniz,</w:t>
      </w:r>
      <w:r w:rsidR="006D7DE7">
        <w:rPr>
          <w:rFonts w:ascii="Times New Roman" w:hAnsi="Times New Roman"/>
          <w:sz w:val="24"/>
        </w:rPr>
        <w:t xml:space="preserve"> </w:t>
      </w:r>
      <w:r w:rsidR="006D7DE7" w:rsidRPr="006D7DE7">
        <w:rPr>
          <w:rFonts w:ascii="Times New Roman" w:hAnsi="Times New Roman"/>
          <w:sz w:val="24"/>
        </w:rPr>
        <w:t>yemek yemeyiniz, gıda ve yemek artıkları bulundurmayınız,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 xml:space="preserve">Ofis içerisinde ıslak zemin varsa derhal </w:t>
      </w:r>
      <w:proofErr w:type="spellStart"/>
      <w:r w:rsidRPr="006D7DE7">
        <w:rPr>
          <w:rFonts w:ascii="Times New Roman" w:hAnsi="Times New Roman"/>
          <w:sz w:val="24"/>
        </w:rPr>
        <w:t>kurulatınız</w:t>
      </w:r>
      <w:proofErr w:type="spellEnd"/>
      <w:r w:rsidRPr="006D7DE7">
        <w:rPr>
          <w:rFonts w:ascii="Times New Roman" w:hAnsi="Times New Roman"/>
          <w:sz w:val="24"/>
        </w:rPr>
        <w:t>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Ofis zeminlerinde kaymaya, takılmaya neden olabilecek yüzeyleri derhal onartınız,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Yürüme yollarında zemine takılıp düşebilecek malzemeler bulundurmayınız.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Evraklardaki zımba telini mutlaka zımba teli sökücü ile çıkartınız,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 xml:space="preserve">Ofislerde bulunan makas, maket bıçağı vb. </w:t>
      </w:r>
      <w:r w:rsidR="00A96677">
        <w:rPr>
          <w:rFonts w:ascii="Times New Roman" w:hAnsi="Times New Roman"/>
          <w:sz w:val="24"/>
        </w:rPr>
        <w:t xml:space="preserve">kesici delici </w:t>
      </w:r>
      <w:r w:rsidRPr="006D7DE7">
        <w:rPr>
          <w:rFonts w:ascii="Times New Roman" w:hAnsi="Times New Roman"/>
          <w:sz w:val="24"/>
        </w:rPr>
        <w:t>malzemelerin kullanımına dikkat ediniz,</w:t>
      </w:r>
      <w:r w:rsidR="006D7DE7">
        <w:rPr>
          <w:rFonts w:ascii="Times New Roman" w:hAnsi="Times New Roman"/>
          <w:sz w:val="24"/>
        </w:rPr>
        <w:t xml:space="preserve"> varsa masaüstünde bulundurmayınız, 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Mevcut ışık kaynağının direkt parlaklığa ve yansımalara neden olmasını engelleyiniz,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eastAsia="Times New Roman" w:hAnsi="Times New Roman"/>
          <w:sz w:val="24"/>
          <w:lang w:eastAsia="tr-TR"/>
        </w:rPr>
        <w:t>Ofis içerisindeki sıcaklık ve nemi, rahatsızlık vermeyecek düzeyde tutunuz. (Kışın 22-24 derece arasında, Yazın 24-26 derece arasında) İklimlendirme cihazlarınızı ayarlayınız.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Çalışma ofislerini 2 saatte bir 5 dakika etkin bir şekilde havalandırınız.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Yerden ağır bir malzeme kaldırırken belin incinmemesi için dizlerin kırılması ve kuvvetin belden değil bacaklardan alınmasını sağlayınız,</w:t>
      </w:r>
      <w:r w:rsidR="00DD3ACD" w:rsidRPr="006D7DE7">
        <w:rPr>
          <w:rFonts w:ascii="Times New Roman" w:hAnsi="Times New Roman"/>
          <w:sz w:val="24"/>
        </w:rPr>
        <w:t xml:space="preserve"> kendinize ağır gelen malzemeyi kaldırmayınız.</w:t>
      </w:r>
      <w:r w:rsidR="00F301D5" w:rsidRPr="006D7DE7">
        <w:rPr>
          <w:rFonts w:ascii="Times New Roman" w:hAnsi="Times New Roman"/>
          <w:sz w:val="24"/>
        </w:rPr>
        <w:t xml:space="preserve"> </w:t>
      </w:r>
      <w:r w:rsidR="00A96677" w:rsidRPr="006D7DE7">
        <w:rPr>
          <w:rFonts w:ascii="Times New Roman" w:hAnsi="Times New Roman"/>
          <w:sz w:val="24"/>
        </w:rPr>
        <w:t>Eğilerek yerden bir şey almayınız</w:t>
      </w:r>
      <w:r w:rsidR="00A96677" w:rsidRPr="006D7DE7">
        <w:rPr>
          <w:rFonts w:ascii="Times New Roman" w:hAnsi="Times New Roman"/>
          <w:sz w:val="24"/>
        </w:rPr>
        <w:t xml:space="preserve"> </w:t>
      </w:r>
      <w:r w:rsidR="00F301D5" w:rsidRPr="006D7DE7">
        <w:rPr>
          <w:rFonts w:ascii="Times New Roman" w:hAnsi="Times New Roman"/>
          <w:sz w:val="24"/>
        </w:rPr>
        <w:t xml:space="preserve">Elle kaldırma yönetmeliğine </w:t>
      </w:r>
      <w:r w:rsidR="00A96677">
        <w:rPr>
          <w:rFonts w:ascii="Times New Roman" w:hAnsi="Times New Roman"/>
          <w:sz w:val="24"/>
        </w:rPr>
        <w:t>uyunuz</w:t>
      </w:r>
      <w:r w:rsidR="00F301D5" w:rsidRPr="006D7DE7">
        <w:rPr>
          <w:rFonts w:ascii="Times New Roman" w:hAnsi="Times New Roman"/>
          <w:sz w:val="24"/>
        </w:rPr>
        <w:t>,</w:t>
      </w:r>
    </w:p>
    <w:p w:rsidR="00DD3ACD" w:rsidRPr="006D7DE7" w:rsidRDefault="001B1ABD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Kanunen verilen atleti edevatı doğru kullanmak, başkalarını ve kendi kendini tehlikeye düşürmemek, yakın tehlikelerden uzak durmak, tehlikeleri haber vermekle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görevlisiniz,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 xml:space="preserve">2 saate bir 5 dakika ekte sunulan ‘İşyeri Egzersizleri’ </w:t>
      </w:r>
      <w:proofErr w:type="spellStart"/>
      <w:r w:rsidRPr="006D7DE7">
        <w:rPr>
          <w:rFonts w:ascii="Times New Roman" w:hAnsi="Times New Roman"/>
          <w:sz w:val="24"/>
        </w:rPr>
        <w:t>ni</w:t>
      </w:r>
      <w:proofErr w:type="spellEnd"/>
      <w:r w:rsidRPr="006D7DE7">
        <w:rPr>
          <w:rFonts w:ascii="Times New Roman" w:hAnsi="Times New Roman"/>
          <w:sz w:val="24"/>
        </w:rPr>
        <w:t xml:space="preserve"> yapmaya özen gösteriniz,</w:t>
      </w:r>
    </w:p>
    <w:p w:rsidR="004861B5" w:rsidRPr="006D7DE7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Elektrik tesisatına ve elektrikli cihazlara arıza halinde ASLA müdahalede bulunmayınız, yetkili kişi ile iletişime geçiniz,</w:t>
      </w:r>
    </w:p>
    <w:p w:rsidR="00F301D5" w:rsidRPr="006D7DE7" w:rsidRDefault="00F301D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 xml:space="preserve">Elektrik kablolarının, üçlü prizlerinin kararma, kopuk, çıplak yerlerine dokunmayınız, suyla temas etmemesine özen gösteriniz, </w:t>
      </w:r>
    </w:p>
    <w:p w:rsidR="004861B5" w:rsidRPr="00A96677" w:rsidRDefault="004861B5" w:rsidP="004554DA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A96677">
        <w:rPr>
          <w:rFonts w:ascii="Times New Roman" w:hAnsi="Times New Roman"/>
          <w:sz w:val="24"/>
        </w:rPr>
        <w:t>Mesai bitiminde ışıkları söndürünüz,</w:t>
      </w:r>
      <w:r w:rsidR="00A96677">
        <w:rPr>
          <w:rFonts w:ascii="Times New Roman" w:hAnsi="Times New Roman"/>
          <w:sz w:val="24"/>
        </w:rPr>
        <w:t xml:space="preserve"> </w:t>
      </w:r>
      <w:r w:rsidRPr="00A96677">
        <w:rPr>
          <w:rFonts w:ascii="Times New Roman" w:hAnsi="Times New Roman"/>
          <w:sz w:val="24"/>
        </w:rPr>
        <w:t>Mesai bitiminde elektrikli aletlerin prizlerden çekilmiş olmasına özen gösteriniz,</w:t>
      </w:r>
    </w:p>
    <w:p w:rsidR="004861B5" w:rsidRDefault="004861B5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 w:rsidRPr="006D7DE7">
        <w:rPr>
          <w:rFonts w:ascii="Times New Roman" w:hAnsi="Times New Roman"/>
          <w:sz w:val="24"/>
        </w:rPr>
        <w:t>Yangın söndürücü cihazların yerlerini ve kullanımını öğreniniz.</w:t>
      </w:r>
    </w:p>
    <w:p w:rsidR="006D7DE7" w:rsidRPr="006D7DE7" w:rsidRDefault="006D7DE7" w:rsidP="006D7DE7">
      <w:pPr>
        <w:pStyle w:val="ListeParagraf"/>
        <w:numPr>
          <w:ilvl w:val="0"/>
          <w:numId w:val="20"/>
        </w:numPr>
        <w:spacing w:line="276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İş Sağlığı ve Güvenliği kanunu ve bağlı yönetmeliklerine ve konulmuş kurallara uyunuz, </w:t>
      </w:r>
    </w:p>
    <w:p w:rsidR="007E57D7" w:rsidRPr="004861B5" w:rsidRDefault="007E57D7" w:rsidP="004861B5"/>
    <w:sectPr w:rsidR="007E57D7" w:rsidRPr="004861B5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AA" w:rsidRDefault="00F91FAA">
      <w:r>
        <w:separator/>
      </w:r>
    </w:p>
  </w:endnote>
  <w:endnote w:type="continuationSeparator" w:id="0">
    <w:p w:rsidR="00F91FAA" w:rsidRDefault="00F9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AA" w:rsidRDefault="00F91FAA">
      <w:r>
        <w:separator/>
      </w:r>
    </w:p>
  </w:footnote>
  <w:footnote w:type="continuationSeparator" w:id="0">
    <w:p w:rsidR="00F91FAA" w:rsidRDefault="00F9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7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08"/>
      <w:gridCol w:w="5953"/>
      <w:gridCol w:w="1560"/>
      <w:gridCol w:w="1554"/>
    </w:tblGrid>
    <w:tr w:rsidR="00DD3ACD" w:rsidRPr="007E57D7" w:rsidTr="00DD3ACD">
      <w:trPr>
        <w:trHeight w:val="20"/>
        <w:tblHeader/>
        <w:jc w:val="center"/>
      </w:trPr>
      <w:tc>
        <w:tcPr>
          <w:tcW w:w="1408" w:type="dxa"/>
          <w:vMerge w:val="restart"/>
          <w:vAlign w:val="center"/>
        </w:tcPr>
        <w:p w:rsidR="00DD3ACD" w:rsidRPr="007E57D7" w:rsidRDefault="00DD3ACD" w:rsidP="0001524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F129741" wp14:editId="37419B24">
                <wp:extent cx="745101" cy="667910"/>
                <wp:effectExtent l="0" t="0" r="0" b="0"/>
                <wp:docPr id="2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413" cy="6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:rsidR="00DD3ACD" w:rsidRPr="007E57D7" w:rsidRDefault="00DD3ACD" w:rsidP="0001524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ONİKİŞUBAT İLÇE</w:t>
          </w:r>
          <w:r w:rsidRPr="007E57D7">
            <w:rPr>
              <w:rFonts w:ascii="Times New Roman" w:hAnsi="Times New Roman"/>
              <w:b/>
              <w:sz w:val="20"/>
            </w:rPr>
            <w:t xml:space="preserve"> MİLLİ EĞİTİM MÜDÜRLÜĞÜ </w:t>
          </w:r>
        </w:p>
        <w:p w:rsidR="00DD3ACD" w:rsidRPr="007E57D7" w:rsidRDefault="00DD3ACD" w:rsidP="0001524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İŞ SAĞLIĞI VE GÜVENLİĞİ BÜROSU</w:t>
          </w:r>
        </w:p>
      </w:tc>
      <w:tc>
        <w:tcPr>
          <w:tcW w:w="1560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DD3ACD" w:rsidRPr="007E678C" w:rsidRDefault="00DD3ACD" w:rsidP="00015248">
          <w:pPr>
            <w:pStyle w:val="AralkYok"/>
            <w:rPr>
              <w:sz w:val="18"/>
            </w:rPr>
          </w:pPr>
          <w:proofErr w:type="spellStart"/>
          <w:r w:rsidRPr="007E678C">
            <w:rPr>
              <w:sz w:val="18"/>
            </w:rPr>
            <w:t>Döküman</w:t>
          </w:r>
          <w:proofErr w:type="spellEnd"/>
          <w:r w:rsidRPr="007E678C">
            <w:rPr>
              <w:sz w:val="18"/>
            </w:rPr>
            <w:t xml:space="preserve"> No:</w:t>
          </w:r>
        </w:p>
      </w:tc>
      <w:tc>
        <w:tcPr>
          <w:tcW w:w="155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DD3ACD" w:rsidRPr="007E678C" w:rsidRDefault="00DD3ACD" w:rsidP="00DD3ACD">
          <w:pPr>
            <w:pStyle w:val="AralkYok"/>
            <w:rPr>
              <w:sz w:val="18"/>
            </w:rPr>
          </w:pPr>
          <w:r>
            <w:rPr>
              <w:sz w:val="18"/>
            </w:rPr>
            <w:t>12ŞBT-TLM-103</w:t>
          </w:r>
        </w:p>
      </w:tc>
    </w:tr>
    <w:tr w:rsidR="00DD3ACD" w:rsidRPr="007E57D7" w:rsidTr="00DD3ACD">
      <w:trPr>
        <w:trHeight w:val="20"/>
        <w:tblHeader/>
        <w:jc w:val="center"/>
      </w:trPr>
      <w:tc>
        <w:tcPr>
          <w:tcW w:w="1408" w:type="dxa"/>
          <w:vMerge/>
          <w:vAlign w:val="center"/>
        </w:tcPr>
        <w:p w:rsidR="00DD3ACD" w:rsidRPr="007E57D7" w:rsidRDefault="00DD3ACD" w:rsidP="00015248">
          <w:pPr>
            <w:rPr>
              <w:rFonts w:ascii="Times New Roman" w:hAnsi="Times New Roman"/>
              <w:noProof/>
              <w:position w:val="-28"/>
              <w:sz w:val="20"/>
              <w:lang w:eastAsia="tr-TR"/>
            </w:rPr>
          </w:pPr>
        </w:p>
      </w:tc>
      <w:tc>
        <w:tcPr>
          <w:tcW w:w="5953" w:type="dxa"/>
          <w:vMerge/>
          <w:vAlign w:val="center"/>
        </w:tcPr>
        <w:p w:rsidR="00DD3ACD" w:rsidRDefault="00DD3ACD" w:rsidP="00015248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5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3ACD" w:rsidRPr="007E678C" w:rsidRDefault="00DD3ACD" w:rsidP="00015248">
          <w:pPr>
            <w:pStyle w:val="AralkYok"/>
            <w:rPr>
              <w:sz w:val="18"/>
            </w:rPr>
          </w:pPr>
          <w:r>
            <w:rPr>
              <w:sz w:val="18"/>
            </w:rPr>
            <w:t>Yayın Tarihi: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D3ACD" w:rsidRPr="007E678C" w:rsidRDefault="00DD3ACD" w:rsidP="00015248">
          <w:pPr>
            <w:pStyle w:val="AralkYok"/>
            <w:rPr>
              <w:sz w:val="18"/>
            </w:rPr>
          </w:pPr>
          <w:proofErr w:type="gramStart"/>
          <w:r w:rsidRPr="007E678C">
            <w:rPr>
              <w:sz w:val="18"/>
            </w:rPr>
            <w:t>20/09/2016</w:t>
          </w:r>
          <w:proofErr w:type="gramEnd"/>
        </w:p>
      </w:tc>
    </w:tr>
    <w:tr w:rsidR="00DD3ACD" w:rsidRPr="007E57D7" w:rsidTr="00DD3ACD">
      <w:trPr>
        <w:trHeight w:val="20"/>
        <w:tblHeader/>
        <w:jc w:val="center"/>
      </w:trPr>
      <w:tc>
        <w:tcPr>
          <w:tcW w:w="1408" w:type="dxa"/>
          <w:vMerge/>
          <w:vAlign w:val="center"/>
        </w:tcPr>
        <w:p w:rsidR="00DD3ACD" w:rsidRPr="007E57D7" w:rsidRDefault="00DD3ACD" w:rsidP="00015248">
          <w:pPr>
            <w:rPr>
              <w:rFonts w:ascii="Times New Roman" w:hAnsi="Times New Roman"/>
              <w:noProof/>
              <w:position w:val="-28"/>
              <w:sz w:val="20"/>
              <w:lang w:eastAsia="tr-TR"/>
            </w:rPr>
          </w:pPr>
        </w:p>
      </w:tc>
      <w:tc>
        <w:tcPr>
          <w:tcW w:w="5953" w:type="dxa"/>
          <w:vMerge/>
          <w:vAlign w:val="center"/>
        </w:tcPr>
        <w:p w:rsidR="00DD3ACD" w:rsidRDefault="00DD3ACD" w:rsidP="00015248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5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3ACD" w:rsidRPr="007E678C" w:rsidRDefault="00DD3ACD" w:rsidP="00015248">
          <w:pPr>
            <w:pStyle w:val="AralkYok"/>
            <w:rPr>
              <w:sz w:val="18"/>
            </w:rPr>
          </w:pPr>
          <w:r w:rsidRPr="007E678C">
            <w:rPr>
              <w:sz w:val="18"/>
            </w:rPr>
            <w:t>Revizyon Tarihi</w:t>
          </w:r>
          <w:r>
            <w:rPr>
              <w:sz w:val="18"/>
            </w:rPr>
            <w:t>: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D3ACD" w:rsidRPr="007E678C" w:rsidRDefault="00DD3ACD" w:rsidP="00015248">
          <w:pPr>
            <w:pStyle w:val="AralkYok"/>
            <w:rPr>
              <w:sz w:val="18"/>
            </w:rPr>
          </w:pPr>
        </w:p>
      </w:tc>
    </w:tr>
    <w:tr w:rsidR="00DD3ACD" w:rsidRPr="007E57D7" w:rsidTr="00DD3ACD">
      <w:trPr>
        <w:trHeight w:val="20"/>
        <w:tblHeader/>
        <w:jc w:val="center"/>
      </w:trPr>
      <w:tc>
        <w:tcPr>
          <w:tcW w:w="1408" w:type="dxa"/>
          <w:vMerge/>
          <w:vAlign w:val="center"/>
        </w:tcPr>
        <w:p w:rsidR="00DD3ACD" w:rsidRPr="007E57D7" w:rsidRDefault="00DD3ACD" w:rsidP="00015248">
          <w:pPr>
            <w:rPr>
              <w:rFonts w:ascii="Times New Roman" w:hAnsi="Times New Roman"/>
              <w:noProof/>
              <w:position w:val="-28"/>
              <w:sz w:val="20"/>
              <w:lang w:eastAsia="tr-TR"/>
            </w:rPr>
          </w:pPr>
        </w:p>
      </w:tc>
      <w:tc>
        <w:tcPr>
          <w:tcW w:w="5953" w:type="dxa"/>
          <w:vMerge/>
          <w:tcBorders>
            <w:bottom w:val="single" w:sz="4" w:space="0" w:color="auto"/>
          </w:tcBorders>
          <w:vAlign w:val="center"/>
        </w:tcPr>
        <w:p w:rsidR="00DD3ACD" w:rsidRDefault="00DD3ACD" w:rsidP="00015248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15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3ACD" w:rsidRPr="007E678C" w:rsidRDefault="00DD3ACD" w:rsidP="00015248">
          <w:pPr>
            <w:pStyle w:val="AralkYok"/>
            <w:rPr>
              <w:sz w:val="18"/>
            </w:rPr>
          </w:pPr>
          <w:r>
            <w:rPr>
              <w:sz w:val="18"/>
            </w:rPr>
            <w:t>Revizyon Sayısı: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DD3ACD" w:rsidRPr="007E678C" w:rsidRDefault="00DD3ACD" w:rsidP="00015248">
          <w:pPr>
            <w:pStyle w:val="AralkYok"/>
            <w:rPr>
              <w:sz w:val="18"/>
            </w:rPr>
          </w:pPr>
          <w:r>
            <w:rPr>
              <w:sz w:val="18"/>
            </w:rPr>
            <w:t>01</w:t>
          </w:r>
        </w:p>
      </w:tc>
    </w:tr>
    <w:tr w:rsidR="00DD3ACD" w:rsidRPr="00077986" w:rsidTr="00DD3ACD">
      <w:trPr>
        <w:trHeight w:val="202"/>
        <w:tblHeader/>
        <w:jc w:val="center"/>
      </w:trPr>
      <w:tc>
        <w:tcPr>
          <w:tcW w:w="1408" w:type="dxa"/>
          <w:vMerge/>
          <w:vAlign w:val="center"/>
        </w:tcPr>
        <w:p w:rsidR="00DD3ACD" w:rsidRPr="007E57D7" w:rsidRDefault="00DD3ACD" w:rsidP="00015248">
          <w:pPr>
            <w:rPr>
              <w:rFonts w:ascii="Times New Roman" w:hAnsi="Times New Roman"/>
              <w:noProof/>
              <w:position w:val="-28"/>
              <w:sz w:val="20"/>
              <w:lang w:eastAsia="tr-TR"/>
            </w:rPr>
          </w:pPr>
        </w:p>
      </w:tc>
      <w:tc>
        <w:tcPr>
          <w:tcW w:w="5953" w:type="dxa"/>
          <w:tcBorders>
            <w:top w:val="single" w:sz="4" w:space="0" w:color="auto"/>
          </w:tcBorders>
          <w:vAlign w:val="center"/>
        </w:tcPr>
        <w:p w:rsidR="00DD3ACD" w:rsidRPr="008D0972" w:rsidRDefault="00DD3ACD" w:rsidP="00015248">
          <w:pPr>
            <w:pStyle w:val="AralkYok"/>
            <w:jc w:val="center"/>
            <w:rPr>
              <w:b/>
              <w:sz w:val="20"/>
            </w:rPr>
          </w:pPr>
          <w:r w:rsidRPr="00DD3ACD">
            <w:rPr>
              <w:rFonts w:ascii="Times New Roman" w:hAnsi="Times New Roman"/>
              <w:b/>
              <w:sz w:val="20"/>
            </w:rPr>
            <w:t>OFİS ÇALIŞMALARI TALİMATI</w:t>
          </w:r>
        </w:p>
      </w:tc>
      <w:tc>
        <w:tcPr>
          <w:tcW w:w="1560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DD3ACD" w:rsidRPr="00077986" w:rsidRDefault="00DD3ACD" w:rsidP="00015248">
          <w:pPr>
            <w:pStyle w:val="AralkYok"/>
            <w:rPr>
              <w:sz w:val="20"/>
            </w:rPr>
          </w:pPr>
          <w:r w:rsidRPr="00077986">
            <w:rPr>
              <w:sz w:val="18"/>
            </w:rPr>
            <w:t>SAYFA NO</w:t>
          </w:r>
          <w:r>
            <w:rPr>
              <w:sz w:val="18"/>
            </w:rPr>
            <w:t>:</w:t>
          </w:r>
        </w:p>
      </w:tc>
      <w:tc>
        <w:tcPr>
          <w:tcW w:w="1554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DD3ACD" w:rsidRPr="00077986" w:rsidRDefault="00DD3ACD" w:rsidP="00015248">
          <w:pPr>
            <w:pStyle w:val="AralkYok"/>
            <w:rPr>
              <w:sz w:val="20"/>
            </w:rPr>
          </w:pPr>
          <w:r w:rsidRPr="00077986">
            <w:rPr>
              <w:sz w:val="18"/>
            </w:rPr>
            <w:fldChar w:fldCharType="begin"/>
          </w:r>
          <w:r w:rsidRPr="00077986">
            <w:rPr>
              <w:sz w:val="18"/>
            </w:rPr>
            <w:instrText xml:space="preserve"> PAGE </w:instrText>
          </w:r>
          <w:r w:rsidRPr="00077986">
            <w:rPr>
              <w:sz w:val="18"/>
            </w:rPr>
            <w:fldChar w:fldCharType="separate"/>
          </w:r>
          <w:r w:rsidR="009720AE">
            <w:rPr>
              <w:noProof/>
              <w:sz w:val="18"/>
            </w:rPr>
            <w:t>1</w:t>
          </w:r>
          <w:r w:rsidRPr="00077986">
            <w:rPr>
              <w:sz w:val="18"/>
            </w:rPr>
            <w:fldChar w:fldCharType="end"/>
          </w:r>
          <w:r w:rsidRPr="00077986">
            <w:rPr>
              <w:sz w:val="18"/>
            </w:rPr>
            <w:t xml:space="preserve"> /</w:t>
          </w:r>
          <w:r w:rsidRPr="00077986">
            <w:rPr>
              <w:sz w:val="18"/>
            </w:rPr>
            <w:fldChar w:fldCharType="begin"/>
          </w:r>
          <w:r w:rsidRPr="00077986">
            <w:rPr>
              <w:sz w:val="18"/>
            </w:rPr>
            <w:instrText xml:space="preserve"> NUMPAGES </w:instrText>
          </w:r>
          <w:r w:rsidRPr="00077986">
            <w:rPr>
              <w:sz w:val="18"/>
            </w:rPr>
            <w:fldChar w:fldCharType="separate"/>
          </w:r>
          <w:r w:rsidR="009720AE">
            <w:rPr>
              <w:noProof/>
              <w:sz w:val="18"/>
            </w:rPr>
            <w:t>2</w:t>
          </w:r>
          <w:r w:rsidRPr="00077986">
            <w:rPr>
              <w:sz w:val="18"/>
            </w:rPr>
            <w:fldChar w:fldCharType="end"/>
          </w:r>
        </w:p>
      </w:tc>
    </w:tr>
  </w:tbl>
  <w:p w:rsidR="00DD3ACD" w:rsidRPr="007E57D7" w:rsidRDefault="00DD3ACD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A47B8D"/>
    <w:multiLevelType w:val="hybridMultilevel"/>
    <w:tmpl w:val="26260440"/>
    <w:lvl w:ilvl="0" w:tplc="041F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D956BC9"/>
    <w:multiLevelType w:val="hybridMultilevel"/>
    <w:tmpl w:val="9DA2F0D2"/>
    <w:lvl w:ilvl="0" w:tplc="78B438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1B24CC"/>
    <w:multiLevelType w:val="hybridMultilevel"/>
    <w:tmpl w:val="182007BE"/>
    <w:lvl w:ilvl="0" w:tplc="6D222238">
      <w:start w:val="1"/>
      <w:numFmt w:val="decimal"/>
      <w:lvlText w:val="%1-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6"/>
  </w:num>
  <w:num w:numId="13">
    <w:abstractNumId w:val="18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1F1B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B1ABD"/>
    <w:rsid w:val="001D55D5"/>
    <w:rsid w:val="001F5C66"/>
    <w:rsid w:val="001F6956"/>
    <w:rsid w:val="00227BD7"/>
    <w:rsid w:val="002321A1"/>
    <w:rsid w:val="00254DBF"/>
    <w:rsid w:val="0026516E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3CBF"/>
    <w:rsid w:val="0044445B"/>
    <w:rsid w:val="00450B49"/>
    <w:rsid w:val="0048007E"/>
    <w:rsid w:val="004861B5"/>
    <w:rsid w:val="00492053"/>
    <w:rsid w:val="0049621B"/>
    <w:rsid w:val="004A7F8B"/>
    <w:rsid w:val="004B01CE"/>
    <w:rsid w:val="004C591D"/>
    <w:rsid w:val="004D5EF3"/>
    <w:rsid w:val="004E3300"/>
    <w:rsid w:val="00537A0B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D7DE7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C7C80"/>
    <w:rsid w:val="00931728"/>
    <w:rsid w:val="0093347D"/>
    <w:rsid w:val="00960B88"/>
    <w:rsid w:val="009720AE"/>
    <w:rsid w:val="009D2672"/>
    <w:rsid w:val="009E1B63"/>
    <w:rsid w:val="009F65ED"/>
    <w:rsid w:val="009F7A90"/>
    <w:rsid w:val="00A532A6"/>
    <w:rsid w:val="00A657AB"/>
    <w:rsid w:val="00A66EC6"/>
    <w:rsid w:val="00A72ECE"/>
    <w:rsid w:val="00A7683D"/>
    <w:rsid w:val="00A76B95"/>
    <w:rsid w:val="00A86108"/>
    <w:rsid w:val="00A96677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B648A"/>
    <w:rsid w:val="00DC18F4"/>
    <w:rsid w:val="00DD3ACD"/>
    <w:rsid w:val="00DE5AEC"/>
    <w:rsid w:val="00E15D2F"/>
    <w:rsid w:val="00E21372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23622"/>
    <w:rsid w:val="00F301D5"/>
    <w:rsid w:val="00F50483"/>
    <w:rsid w:val="00F703A1"/>
    <w:rsid w:val="00F90595"/>
    <w:rsid w:val="00F91FAA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A0BE674-4DF6-44E7-BF52-8473EA19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DD3AC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D2EC-4CAA-4C87-9F88-F2AEEF68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isg1</cp:lastModifiedBy>
  <cp:revision>3</cp:revision>
  <cp:lastPrinted>2010-12-20T21:35:00Z</cp:lastPrinted>
  <dcterms:created xsi:type="dcterms:W3CDTF">2016-09-21T21:51:00Z</dcterms:created>
  <dcterms:modified xsi:type="dcterms:W3CDTF">2018-08-07T11:00:00Z</dcterms:modified>
</cp:coreProperties>
</file>