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A6" w:rsidRPr="005676A6" w:rsidRDefault="005676A6" w:rsidP="00C24764">
      <w:pPr>
        <w:numPr>
          <w:ilvl w:val="1"/>
          <w:numId w:val="17"/>
        </w:numPr>
        <w:spacing w:before="120" w:after="200" w:line="276" w:lineRule="auto"/>
        <w:jc w:val="both"/>
        <w:rPr>
          <w:rFonts w:ascii="Times New Roman" w:eastAsia="Calibri" w:hAnsi="Times New Roman"/>
          <w:b/>
          <w:color w:val="000000"/>
          <w:szCs w:val="22"/>
        </w:rPr>
      </w:pPr>
      <w:r w:rsidRPr="005676A6">
        <w:rPr>
          <w:rFonts w:ascii="Times New Roman" w:eastAsia="Calibri" w:hAnsi="Times New Roman"/>
          <w:color w:val="000000"/>
          <w:szCs w:val="22"/>
        </w:rPr>
        <w:t>Yıkım işleri, ancak sorumlu ve yetkili teknik elemanın denetimi altında yapılacaktır.</w:t>
      </w:r>
    </w:p>
    <w:p w:rsidR="005676A6" w:rsidRPr="005676A6" w:rsidRDefault="005676A6" w:rsidP="00C24764">
      <w:pPr>
        <w:numPr>
          <w:ilvl w:val="1"/>
          <w:numId w:val="17"/>
        </w:numPr>
        <w:spacing w:before="120" w:after="200" w:line="276" w:lineRule="auto"/>
        <w:jc w:val="both"/>
        <w:rPr>
          <w:rFonts w:ascii="Times New Roman" w:eastAsia="Calibri" w:hAnsi="Times New Roman"/>
          <w:color w:val="000000"/>
          <w:szCs w:val="22"/>
        </w:rPr>
      </w:pPr>
      <w:r w:rsidRPr="005676A6">
        <w:rPr>
          <w:rFonts w:ascii="Times New Roman" w:eastAsia="Calibri" w:hAnsi="Times New Roman"/>
          <w:color w:val="000000"/>
          <w:szCs w:val="22"/>
        </w:rPr>
        <w:t>Yıkımdan önce yapının içindeki ve etrafındaki havagazı, su ve elektrik bağlantıları kesilecektir. Yıkım sırasında su ve elektriğin kullanılması gerektiği hallerde, bunlar, yapı dışında özel koruyucular içine alınacaklardır.</w:t>
      </w:r>
    </w:p>
    <w:p w:rsidR="005676A6" w:rsidRPr="005676A6" w:rsidRDefault="005676A6" w:rsidP="00C24764">
      <w:pPr>
        <w:numPr>
          <w:ilvl w:val="1"/>
          <w:numId w:val="17"/>
        </w:numPr>
        <w:spacing w:before="120" w:after="200" w:line="276" w:lineRule="auto"/>
        <w:jc w:val="both"/>
        <w:rPr>
          <w:rFonts w:ascii="Times New Roman" w:eastAsia="Calibri" w:hAnsi="Times New Roman"/>
          <w:color w:val="000000"/>
          <w:szCs w:val="22"/>
        </w:rPr>
      </w:pPr>
      <w:r w:rsidRPr="005676A6">
        <w:rPr>
          <w:rFonts w:ascii="Times New Roman" w:eastAsia="Calibri" w:hAnsi="Times New Roman"/>
          <w:color w:val="000000"/>
          <w:szCs w:val="22"/>
        </w:rPr>
        <w:t xml:space="preserve">Yıkım sırasında çıkan taş, tuğla, demir ve moloz </w:t>
      </w:r>
      <w:r w:rsidR="00902EAF">
        <w:rPr>
          <w:rFonts w:ascii="Times New Roman" w:eastAsia="Calibri" w:hAnsi="Times New Roman"/>
          <w:color w:val="000000"/>
          <w:szCs w:val="22"/>
        </w:rPr>
        <w:t xml:space="preserve">gibi artıklar kat döşemelerinde </w:t>
      </w:r>
      <w:r w:rsidRPr="005676A6">
        <w:rPr>
          <w:rFonts w:ascii="Times New Roman" w:eastAsia="Calibri" w:hAnsi="Times New Roman"/>
          <w:color w:val="000000"/>
          <w:szCs w:val="22"/>
        </w:rPr>
        <w:t>yığılmayacaktır. Yıkılan kısmın malzeme ve molozları kattan kata veya yere güvenlik tedbirleri alındıktan sonra atılacaktır.</w:t>
      </w:r>
    </w:p>
    <w:p w:rsidR="005676A6" w:rsidRPr="005676A6" w:rsidRDefault="005676A6" w:rsidP="00C24764">
      <w:pPr>
        <w:numPr>
          <w:ilvl w:val="1"/>
          <w:numId w:val="17"/>
        </w:numPr>
        <w:spacing w:before="120" w:after="200" w:line="276" w:lineRule="auto"/>
        <w:jc w:val="both"/>
        <w:rPr>
          <w:rFonts w:ascii="Times New Roman" w:eastAsia="Calibri" w:hAnsi="Times New Roman"/>
          <w:color w:val="000000"/>
          <w:szCs w:val="22"/>
        </w:rPr>
      </w:pPr>
      <w:r w:rsidRPr="005676A6">
        <w:rPr>
          <w:rFonts w:ascii="Times New Roman" w:eastAsia="Calibri" w:hAnsi="Times New Roman"/>
          <w:color w:val="000000"/>
          <w:szCs w:val="22"/>
        </w:rPr>
        <w:t>Yıkım sırasında çıkan kiremit, tuğla veya benzeri malzemenin yere indirilmesinde kullanılan olukların üstleri kapalı olacak ve çalışma sırasında aşağı bırakılan malzeme, oluktan alınmadıkça başka malzeme bırakılmayacaktır.</w:t>
      </w:r>
    </w:p>
    <w:p w:rsidR="005676A6" w:rsidRPr="005676A6" w:rsidRDefault="005676A6" w:rsidP="00C24764">
      <w:pPr>
        <w:numPr>
          <w:ilvl w:val="1"/>
          <w:numId w:val="17"/>
        </w:numPr>
        <w:spacing w:before="120" w:after="200" w:line="276" w:lineRule="auto"/>
        <w:jc w:val="both"/>
        <w:rPr>
          <w:rFonts w:ascii="Times New Roman" w:eastAsia="Calibri" w:hAnsi="Times New Roman"/>
          <w:color w:val="000000"/>
          <w:szCs w:val="22"/>
        </w:rPr>
      </w:pPr>
      <w:r w:rsidRPr="005676A6">
        <w:rPr>
          <w:rFonts w:ascii="Times New Roman" w:eastAsia="Calibri" w:hAnsi="Times New Roman"/>
          <w:color w:val="000000"/>
          <w:szCs w:val="22"/>
        </w:rPr>
        <w:t>Altında veya etrafında bulunan işçilerin güvenliği sağlanmadıkça yıkılacak kısmın duvar ve döşemeleri kitle halinde yıkılamayacak. Duvarın döşemeye oturduğu kısımda veya herhangi bir yüksekliğinde şerit gibi oyuk açmak ve sonra duvarı üstten iple çekmek ve ittirmek suretiyle yıkım yapılmayacak.</w:t>
      </w:r>
    </w:p>
    <w:p w:rsidR="005676A6" w:rsidRPr="005676A6" w:rsidRDefault="005676A6" w:rsidP="00C24764">
      <w:pPr>
        <w:numPr>
          <w:ilvl w:val="1"/>
          <w:numId w:val="17"/>
        </w:numPr>
        <w:spacing w:before="120" w:after="200" w:line="276" w:lineRule="auto"/>
        <w:jc w:val="both"/>
        <w:rPr>
          <w:rFonts w:ascii="Times New Roman" w:eastAsia="Calibri" w:hAnsi="Times New Roman"/>
          <w:color w:val="000000"/>
          <w:szCs w:val="22"/>
        </w:rPr>
      </w:pPr>
      <w:r w:rsidRPr="005676A6">
        <w:rPr>
          <w:rFonts w:ascii="Times New Roman" w:eastAsia="Calibri" w:hAnsi="Times New Roman"/>
          <w:color w:val="000000"/>
          <w:szCs w:val="22"/>
        </w:rPr>
        <w:t>Yıkılacak kısımlar, yıkılmadan önce ve yıkım sırasında bol su ile sık sık ıslatılacak ve toz kalkmaması için gerekli tedbirler alınacaktır.</w:t>
      </w:r>
    </w:p>
    <w:p w:rsidR="005676A6" w:rsidRPr="005676A6" w:rsidRDefault="005676A6" w:rsidP="00C24764">
      <w:pPr>
        <w:numPr>
          <w:ilvl w:val="1"/>
          <w:numId w:val="17"/>
        </w:numPr>
        <w:spacing w:before="120" w:after="200" w:line="276" w:lineRule="auto"/>
        <w:jc w:val="both"/>
        <w:rPr>
          <w:rFonts w:ascii="Times New Roman" w:eastAsia="Calibri" w:hAnsi="Times New Roman"/>
          <w:color w:val="000000"/>
          <w:szCs w:val="22"/>
        </w:rPr>
      </w:pPr>
      <w:r w:rsidRPr="005676A6">
        <w:rPr>
          <w:rFonts w:ascii="Times New Roman" w:eastAsia="Calibri" w:hAnsi="Times New Roman"/>
          <w:color w:val="000000"/>
          <w:szCs w:val="22"/>
        </w:rPr>
        <w:t xml:space="preserve">Yıkılacak kısmın etrafında, en az yapı yüksekliğinin iki katına eşit güvenlik alanı bırakılacak ve bu alan korkulukla çevrilecektir. Boş alan bulunmaması gibi nedenlerle bu yükümün yerine getirilmesi olanağı </w:t>
      </w:r>
      <w:proofErr w:type="gramStart"/>
      <w:r w:rsidRPr="005676A6">
        <w:rPr>
          <w:rFonts w:ascii="Times New Roman" w:eastAsia="Calibri" w:hAnsi="Times New Roman"/>
          <w:color w:val="000000"/>
          <w:szCs w:val="22"/>
        </w:rPr>
        <w:t>yoksa,</w:t>
      </w:r>
      <w:proofErr w:type="gramEnd"/>
      <w:r w:rsidRPr="005676A6">
        <w:rPr>
          <w:rFonts w:ascii="Times New Roman" w:eastAsia="Calibri" w:hAnsi="Times New Roman"/>
          <w:color w:val="000000"/>
          <w:szCs w:val="22"/>
        </w:rPr>
        <w:t xml:space="preserve"> yıkım sırasında fırlayacak parçaların etrafa zarar vermesini, önlemek için, yapı etrafı gerekli yükseklik ve dayanıklılıkta bir perde ile çevrilecektir. </w:t>
      </w:r>
    </w:p>
    <w:p w:rsidR="005676A6" w:rsidRPr="005676A6" w:rsidRDefault="005676A6" w:rsidP="00C24764">
      <w:pPr>
        <w:numPr>
          <w:ilvl w:val="1"/>
          <w:numId w:val="17"/>
        </w:numPr>
        <w:spacing w:before="120" w:after="200" w:line="276" w:lineRule="auto"/>
        <w:jc w:val="both"/>
        <w:rPr>
          <w:rFonts w:ascii="Times New Roman" w:eastAsia="Calibri" w:hAnsi="Times New Roman"/>
          <w:color w:val="000000"/>
          <w:szCs w:val="22"/>
        </w:rPr>
      </w:pPr>
      <w:r w:rsidRPr="005676A6">
        <w:rPr>
          <w:rFonts w:ascii="Times New Roman" w:eastAsia="Calibri" w:hAnsi="Times New Roman"/>
          <w:color w:val="000000"/>
          <w:szCs w:val="22"/>
        </w:rPr>
        <w:t xml:space="preserve">Elle yıkılacak duvarlar için kurulacak iç kısım iskeleleri tabandan en çok 4 metre yükseklikte yapılacaktır. </w:t>
      </w:r>
    </w:p>
    <w:p w:rsidR="00C24764" w:rsidRDefault="005676A6" w:rsidP="00C24764">
      <w:pPr>
        <w:numPr>
          <w:ilvl w:val="1"/>
          <w:numId w:val="17"/>
        </w:numPr>
        <w:spacing w:before="120" w:after="200" w:line="276" w:lineRule="auto"/>
        <w:jc w:val="both"/>
        <w:rPr>
          <w:rFonts w:ascii="Times New Roman" w:eastAsia="Calibri" w:hAnsi="Times New Roman"/>
          <w:color w:val="000000"/>
          <w:szCs w:val="22"/>
        </w:rPr>
      </w:pPr>
      <w:r w:rsidRPr="005676A6">
        <w:rPr>
          <w:rFonts w:ascii="Times New Roman" w:eastAsia="Calibri" w:hAnsi="Times New Roman"/>
          <w:color w:val="000000"/>
          <w:szCs w:val="22"/>
        </w:rPr>
        <w:t>Binadaki merdivenler ve bunların dayanakları en sonra yıkılacaktır.</w:t>
      </w:r>
    </w:p>
    <w:p w:rsidR="005676A6" w:rsidRPr="00C24764" w:rsidRDefault="005676A6" w:rsidP="00C24764">
      <w:pPr>
        <w:numPr>
          <w:ilvl w:val="1"/>
          <w:numId w:val="17"/>
        </w:numPr>
        <w:spacing w:before="120" w:after="200" w:line="276" w:lineRule="auto"/>
        <w:jc w:val="both"/>
        <w:rPr>
          <w:rFonts w:ascii="Times New Roman" w:eastAsia="Calibri" w:hAnsi="Times New Roman"/>
          <w:color w:val="000000"/>
          <w:szCs w:val="22"/>
        </w:rPr>
      </w:pPr>
      <w:r w:rsidRPr="00C24764">
        <w:rPr>
          <w:rFonts w:ascii="Times New Roman" w:eastAsia="Calibri" w:hAnsi="Times New Roman"/>
          <w:color w:val="000000"/>
          <w:szCs w:val="22"/>
        </w:rPr>
        <w:t>Camlı kapı, pencere ve ayna gibi kırıldıklarında tehlikeli olabilecek kısımlar, yıkıma başlamadan önce sökülüp uygun yerlere taşınacaklardır.</w:t>
      </w:r>
    </w:p>
    <w:p w:rsidR="005676A6" w:rsidRPr="005676A6" w:rsidRDefault="005676A6" w:rsidP="00C24764">
      <w:pPr>
        <w:numPr>
          <w:ilvl w:val="1"/>
          <w:numId w:val="17"/>
        </w:numPr>
        <w:spacing w:before="120" w:after="200" w:line="276" w:lineRule="auto"/>
        <w:jc w:val="both"/>
        <w:rPr>
          <w:rFonts w:ascii="Times New Roman" w:eastAsia="Calibri" w:hAnsi="Times New Roman"/>
          <w:szCs w:val="22"/>
        </w:rPr>
      </w:pPr>
      <w:r w:rsidRPr="005676A6">
        <w:rPr>
          <w:rFonts w:ascii="Times New Roman" w:eastAsia="Calibri" w:hAnsi="Times New Roman"/>
          <w:color w:val="000000"/>
          <w:szCs w:val="22"/>
        </w:rPr>
        <w:t xml:space="preserve">Yıkımda çalışan işçilere gözlük, koruma başlığı (baret) ve çelik burunlu ayakkabı gibi kişisel korunma araçları verilecektir. </w:t>
      </w:r>
    </w:p>
    <w:p w:rsidR="005676A6" w:rsidRPr="005676A6" w:rsidRDefault="005676A6" w:rsidP="00C24764">
      <w:pPr>
        <w:spacing w:after="200" w:line="276" w:lineRule="auto"/>
        <w:jc w:val="both"/>
        <w:rPr>
          <w:rFonts w:ascii="Times New Roman" w:eastAsia="Calibri" w:hAnsi="Times New Roman"/>
          <w:szCs w:val="22"/>
        </w:rPr>
      </w:pPr>
    </w:p>
    <w:p w:rsidR="003E3821" w:rsidRDefault="003E3821" w:rsidP="00C24764">
      <w:pPr>
        <w:spacing w:line="276" w:lineRule="auto"/>
        <w:jc w:val="both"/>
        <w:rPr>
          <w:rFonts w:ascii="Times New Roman" w:hAnsi="Times New Roman"/>
          <w:sz w:val="28"/>
        </w:rPr>
      </w:pPr>
    </w:p>
    <w:p w:rsidR="003E3821" w:rsidRPr="003E3821" w:rsidRDefault="003E3821" w:rsidP="00C24764">
      <w:pPr>
        <w:spacing w:line="276" w:lineRule="auto"/>
        <w:jc w:val="both"/>
        <w:rPr>
          <w:rFonts w:ascii="Times New Roman" w:hAnsi="Times New Roman"/>
          <w:sz w:val="28"/>
        </w:rPr>
      </w:pPr>
    </w:p>
    <w:p w:rsidR="003E3821" w:rsidRPr="003E3821" w:rsidRDefault="003E3821" w:rsidP="00C24764">
      <w:pPr>
        <w:spacing w:line="276" w:lineRule="auto"/>
        <w:jc w:val="both"/>
        <w:rPr>
          <w:rFonts w:ascii="Times New Roman" w:hAnsi="Times New Roman"/>
          <w:sz w:val="28"/>
        </w:rPr>
      </w:pPr>
    </w:p>
    <w:p w:rsidR="003E3821" w:rsidRDefault="003E3821" w:rsidP="00C24764">
      <w:pPr>
        <w:spacing w:line="276" w:lineRule="auto"/>
        <w:jc w:val="both"/>
        <w:rPr>
          <w:rFonts w:ascii="Times New Roman" w:hAnsi="Times New Roman"/>
          <w:sz w:val="28"/>
        </w:rPr>
      </w:pPr>
    </w:p>
    <w:p w:rsidR="007E57D7" w:rsidRPr="003E3821" w:rsidRDefault="007E57D7" w:rsidP="00C24764">
      <w:pPr>
        <w:spacing w:line="276" w:lineRule="auto"/>
        <w:jc w:val="both"/>
        <w:rPr>
          <w:rFonts w:ascii="Times New Roman" w:hAnsi="Times New Roman"/>
          <w:sz w:val="28"/>
        </w:rPr>
      </w:pPr>
    </w:p>
    <w:sectPr w:rsidR="007E57D7" w:rsidRPr="003E3821"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A20" w:rsidRDefault="00332A20">
      <w:r>
        <w:separator/>
      </w:r>
    </w:p>
  </w:endnote>
  <w:endnote w:type="continuationSeparator" w:id="1">
    <w:p w:rsidR="00332A20" w:rsidRDefault="0033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AE14D7"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A20" w:rsidRDefault="00332A20">
      <w:r>
        <w:separator/>
      </w:r>
    </w:p>
  </w:footnote>
  <w:footnote w:type="continuationSeparator" w:id="1">
    <w:p w:rsidR="00332A20" w:rsidRDefault="0033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AE14D7">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34475A" w:rsidRDefault="00E147F1" w:rsidP="0034475A">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34475A">
            <w:rPr>
              <w:rFonts w:ascii="Times New Roman" w:hAnsi="Times New Roman"/>
              <w:b/>
              <w:sz w:val="20"/>
            </w:rPr>
            <w:t xml:space="preserve">İlçe Milli Eğitim Müdürlüğü </w:t>
          </w:r>
        </w:p>
        <w:p w:rsidR="00960B88" w:rsidRPr="007E57D7" w:rsidRDefault="0034475A" w:rsidP="0034475A">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265345">
            <w:rPr>
              <w:rFonts w:ascii="Times New Roman" w:hAnsi="Times New Roman"/>
              <w:noProof/>
              <w:position w:val="-28"/>
              <w:sz w:val="20"/>
            </w:rPr>
            <w:t>70</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9C39E1">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AE14D7"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AE14D7" w:rsidRPr="007E57D7">
            <w:rPr>
              <w:rFonts w:ascii="Times New Roman" w:hAnsi="Times New Roman"/>
              <w:noProof/>
              <w:position w:val="-28"/>
              <w:sz w:val="20"/>
            </w:rPr>
            <w:fldChar w:fldCharType="separate"/>
          </w:r>
          <w:r w:rsidR="00E147F1">
            <w:rPr>
              <w:rFonts w:ascii="Times New Roman" w:hAnsi="Times New Roman"/>
              <w:noProof/>
              <w:position w:val="-28"/>
              <w:sz w:val="20"/>
            </w:rPr>
            <w:t>1</w:t>
          </w:r>
          <w:r w:rsidR="00AE14D7"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AE14D7"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AE14D7" w:rsidRPr="007E57D7">
            <w:rPr>
              <w:rFonts w:ascii="Times New Roman" w:hAnsi="Times New Roman"/>
              <w:noProof/>
              <w:position w:val="-28"/>
              <w:sz w:val="20"/>
            </w:rPr>
            <w:fldChar w:fldCharType="separate"/>
          </w:r>
          <w:r w:rsidR="00E147F1">
            <w:rPr>
              <w:rFonts w:ascii="Times New Roman" w:hAnsi="Times New Roman"/>
              <w:noProof/>
              <w:position w:val="-28"/>
              <w:sz w:val="20"/>
            </w:rPr>
            <w:t>1</w:t>
          </w:r>
          <w:r w:rsidR="00AE14D7"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5676A6" w:rsidP="00661B39">
          <w:pPr>
            <w:jc w:val="center"/>
            <w:rPr>
              <w:rFonts w:ascii="Times New Roman" w:hAnsi="Times New Roman"/>
              <w:b/>
              <w:sz w:val="20"/>
            </w:rPr>
          </w:pPr>
          <w:r w:rsidRPr="005676A6">
            <w:rPr>
              <w:rFonts w:ascii="Times New Roman" w:hAnsi="Times New Roman"/>
              <w:b/>
              <w:sz w:val="20"/>
            </w:rPr>
            <w:t>Yıkım İşlerinde Güvenlik Önlemleri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27D24CA9"/>
    <w:multiLevelType w:val="hybridMultilevel"/>
    <w:tmpl w:val="5C080838"/>
    <w:lvl w:ilvl="0" w:tplc="A0009CF4">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6B4588"/>
    <w:multiLevelType w:val="multilevel"/>
    <w:tmpl w:val="4010EFEC"/>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3"/>
  </w:num>
  <w:num w:numId="5">
    <w:abstractNumId w:val="8"/>
  </w:num>
  <w:num w:numId="6">
    <w:abstractNumId w:val="12"/>
  </w:num>
  <w:num w:numId="7">
    <w:abstractNumId w:val="6"/>
  </w:num>
  <w:num w:numId="8">
    <w:abstractNumId w:val="11"/>
  </w:num>
  <w:num w:numId="9">
    <w:abstractNumId w:val="10"/>
  </w:num>
  <w:num w:numId="10">
    <w:abstractNumId w:val="0"/>
  </w:num>
  <w:num w:numId="11">
    <w:abstractNumId w:val="4"/>
  </w:num>
  <w:num w:numId="12">
    <w:abstractNumId w:val="14"/>
  </w:num>
  <w:num w:numId="13">
    <w:abstractNumId w:val="16"/>
  </w:num>
  <w:num w:numId="14">
    <w:abstractNumId w:val="15"/>
  </w:num>
  <w:num w:numId="15">
    <w:abstractNumId w:val="1"/>
  </w:num>
  <w:num w:numId="16">
    <w:abstractNumId w:val="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275B2"/>
    <w:rsid w:val="00061104"/>
    <w:rsid w:val="00076E64"/>
    <w:rsid w:val="000A4474"/>
    <w:rsid w:val="000B7CF3"/>
    <w:rsid w:val="000D1503"/>
    <w:rsid w:val="000D54D9"/>
    <w:rsid w:val="000F1A60"/>
    <w:rsid w:val="00122899"/>
    <w:rsid w:val="00136CD1"/>
    <w:rsid w:val="00143F33"/>
    <w:rsid w:val="0014403E"/>
    <w:rsid w:val="00145D13"/>
    <w:rsid w:val="001D55D5"/>
    <w:rsid w:val="001F5C66"/>
    <w:rsid w:val="00206246"/>
    <w:rsid w:val="00227BD7"/>
    <w:rsid w:val="002321A1"/>
    <w:rsid w:val="00254DBF"/>
    <w:rsid w:val="00265345"/>
    <w:rsid w:val="00267085"/>
    <w:rsid w:val="002710E1"/>
    <w:rsid w:val="00282D2F"/>
    <w:rsid w:val="00285166"/>
    <w:rsid w:val="00296AB0"/>
    <w:rsid w:val="002A2AF9"/>
    <w:rsid w:val="0033030E"/>
    <w:rsid w:val="00332A20"/>
    <w:rsid w:val="00342A22"/>
    <w:rsid w:val="0034475A"/>
    <w:rsid w:val="00365FB6"/>
    <w:rsid w:val="00367BBB"/>
    <w:rsid w:val="0039467D"/>
    <w:rsid w:val="003A695E"/>
    <w:rsid w:val="003B0473"/>
    <w:rsid w:val="003C74CB"/>
    <w:rsid w:val="003D3992"/>
    <w:rsid w:val="003D5E35"/>
    <w:rsid w:val="003E192B"/>
    <w:rsid w:val="003E3821"/>
    <w:rsid w:val="004036C7"/>
    <w:rsid w:val="0044445B"/>
    <w:rsid w:val="00450B49"/>
    <w:rsid w:val="0045324F"/>
    <w:rsid w:val="00465982"/>
    <w:rsid w:val="0048007E"/>
    <w:rsid w:val="00492053"/>
    <w:rsid w:val="00496171"/>
    <w:rsid w:val="0049621B"/>
    <w:rsid w:val="004B01CE"/>
    <w:rsid w:val="004C2073"/>
    <w:rsid w:val="004D5EF3"/>
    <w:rsid w:val="004E3300"/>
    <w:rsid w:val="00521A4A"/>
    <w:rsid w:val="0054640B"/>
    <w:rsid w:val="0056141D"/>
    <w:rsid w:val="005676A6"/>
    <w:rsid w:val="005977A7"/>
    <w:rsid w:val="005B112C"/>
    <w:rsid w:val="005C2378"/>
    <w:rsid w:val="005E2673"/>
    <w:rsid w:val="005F101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362E"/>
    <w:rsid w:val="00807898"/>
    <w:rsid w:val="008173B3"/>
    <w:rsid w:val="00832215"/>
    <w:rsid w:val="008356B9"/>
    <w:rsid w:val="00846862"/>
    <w:rsid w:val="008B395A"/>
    <w:rsid w:val="00902EAF"/>
    <w:rsid w:val="00917D41"/>
    <w:rsid w:val="00960B88"/>
    <w:rsid w:val="00980661"/>
    <w:rsid w:val="00982A3E"/>
    <w:rsid w:val="009C39E1"/>
    <w:rsid w:val="009D2672"/>
    <w:rsid w:val="009E1B63"/>
    <w:rsid w:val="009F65ED"/>
    <w:rsid w:val="00A12F46"/>
    <w:rsid w:val="00A532A6"/>
    <w:rsid w:val="00A657AB"/>
    <w:rsid w:val="00A66EC6"/>
    <w:rsid w:val="00A76B95"/>
    <w:rsid w:val="00A86108"/>
    <w:rsid w:val="00AA3917"/>
    <w:rsid w:val="00AA6846"/>
    <w:rsid w:val="00AB2C16"/>
    <w:rsid w:val="00AB6964"/>
    <w:rsid w:val="00AB7EE7"/>
    <w:rsid w:val="00AE14D7"/>
    <w:rsid w:val="00B10153"/>
    <w:rsid w:val="00B12354"/>
    <w:rsid w:val="00B45026"/>
    <w:rsid w:val="00B8479A"/>
    <w:rsid w:val="00BA0BCB"/>
    <w:rsid w:val="00BB0DA7"/>
    <w:rsid w:val="00BC4DCC"/>
    <w:rsid w:val="00BE1199"/>
    <w:rsid w:val="00BE2E6D"/>
    <w:rsid w:val="00BF038E"/>
    <w:rsid w:val="00C24764"/>
    <w:rsid w:val="00C436F8"/>
    <w:rsid w:val="00C8067C"/>
    <w:rsid w:val="00C84FF6"/>
    <w:rsid w:val="00C941AD"/>
    <w:rsid w:val="00C9575D"/>
    <w:rsid w:val="00CA42BC"/>
    <w:rsid w:val="00CB4A93"/>
    <w:rsid w:val="00CD7B6B"/>
    <w:rsid w:val="00CF6068"/>
    <w:rsid w:val="00D3719C"/>
    <w:rsid w:val="00D9542E"/>
    <w:rsid w:val="00DB324C"/>
    <w:rsid w:val="00DC18F4"/>
    <w:rsid w:val="00DD0B53"/>
    <w:rsid w:val="00DE5AEC"/>
    <w:rsid w:val="00E147F1"/>
    <w:rsid w:val="00E25345"/>
    <w:rsid w:val="00E404FE"/>
    <w:rsid w:val="00E46F80"/>
    <w:rsid w:val="00E53B68"/>
    <w:rsid w:val="00E54933"/>
    <w:rsid w:val="00E678D5"/>
    <w:rsid w:val="00E80936"/>
    <w:rsid w:val="00EA7923"/>
    <w:rsid w:val="00EE2338"/>
    <w:rsid w:val="00EF09F2"/>
    <w:rsid w:val="00F16C87"/>
    <w:rsid w:val="00F20360"/>
    <w:rsid w:val="00F50483"/>
    <w:rsid w:val="00F703A1"/>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4D7"/>
    <w:rPr>
      <w:rFonts w:ascii="Arial" w:hAnsi="Arial"/>
      <w:sz w:val="24"/>
      <w:lang w:eastAsia="en-US"/>
    </w:rPr>
  </w:style>
  <w:style w:type="paragraph" w:styleId="Balk1">
    <w:name w:val="heading 1"/>
    <w:basedOn w:val="Normal"/>
    <w:next w:val="Normal"/>
    <w:qFormat/>
    <w:rsid w:val="00AE14D7"/>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E14D7"/>
    <w:pPr>
      <w:spacing w:before="100" w:beforeAutospacing="1" w:after="100" w:afterAutospacing="1"/>
    </w:pPr>
    <w:rPr>
      <w:rFonts w:ascii="Times New Roman" w:hAnsi="Times New Roman"/>
      <w:szCs w:val="24"/>
      <w:lang w:eastAsia="tr-TR"/>
    </w:rPr>
  </w:style>
  <w:style w:type="paragraph" w:styleId="stbilgi">
    <w:name w:val="header"/>
    <w:basedOn w:val="Normal"/>
    <w:rsid w:val="00AE14D7"/>
    <w:pPr>
      <w:tabs>
        <w:tab w:val="center" w:pos="4536"/>
        <w:tab w:val="right" w:pos="9072"/>
      </w:tabs>
    </w:pPr>
  </w:style>
  <w:style w:type="paragraph" w:styleId="Altbilgi">
    <w:name w:val="footer"/>
    <w:basedOn w:val="Normal"/>
    <w:rsid w:val="00AE14D7"/>
    <w:pPr>
      <w:tabs>
        <w:tab w:val="center" w:pos="4536"/>
        <w:tab w:val="right" w:pos="9072"/>
      </w:tabs>
    </w:pPr>
  </w:style>
  <w:style w:type="character" w:styleId="SayfaNumaras">
    <w:name w:val="page number"/>
    <w:basedOn w:val="VarsaylanParagrafYazTipi"/>
    <w:rsid w:val="00AE14D7"/>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0371470">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359B-CD7E-4985-910F-CB907BA5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264</Words>
  <Characters>1733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46</cp:revision>
  <cp:lastPrinted>2010-12-20T21:35:00Z</cp:lastPrinted>
  <dcterms:created xsi:type="dcterms:W3CDTF">2016-03-28T12:45:00Z</dcterms:created>
  <dcterms:modified xsi:type="dcterms:W3CDTF">2017-01-13T10:26:00Z</dcterms:modified>
</cp:coreProperties>
</file>